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Ejemplo de SOP de entrega de cliente</w:t>
      </w:r>
    </w:p>
    <w:p>
      <w:r>
        <w:t>Procedimiento ilustrativo CS-001, versión 1.0. El equipo de Éxito del Cliente mantiene el proceso. Comienza cuando Ventas marca una cuenta ficticia como lista para incorporación. Termina cuando el responsable receptor confirma la siguiente acción. No representa resultados de un cliente.</w:t>
      </w:r>
    </w:p>
    <w:p>
      <w:pPr>
        <w:pStyle w:val="Heading1"/>
      </w:pPr>
      <w:r>
        <w:t>Control del documento</w:t>
      </w:r>
    </w:p>
    <w:p>
      <w:r>
        <w:t>Versión de ejemplo 1.0. Propietario, revisor y vigencia deben confirmarse antes del uso.</w:t>
      </w:r>
    </w:p>
    <w:p>
      <w:r>
        <w:t>Propietario __________   Revisor __________</w:t>
        <w:br/>
        <w:t>Vigencia __________   Próxima revisión __________</w:t>
      </w:r>
    </w:p>
    <w:p>
      <w:pPr>
        <w:pStyle w:val="Heading1"/>
      </w:pPr>
      <w:r>
        <w:t>Pasos y evidencia</w:t>
      </w:r>
    </w:p>
    <w:p>
      <w:r>
        <w:rPr>
          <w:b/>
        </w:rPr>
        <w:t>1. Coordinador de Ventas</w:t>
      </w:r>
    </w:p>
    <w:p>
      <w:r>
        <w:rPr>
          <w:b/>
        </w:rPr>
        <w:t xml:space="preserve">Acción: </w:t>
      </w:r>
      <w:r>
        <w:t>Verifica empresa, contacto principal, alcance acordado y compromisos pendientes.</w:t>
      </w:r>
    </w:p>
    <w:p>
      <w:r>
        <w:rPr>
          <w:b/>
        </w:rPr>
        <w:t xml:space="preserve">Evidencia o excepción: </w:t>
      </w:r>
      <w:r>
        <w:t>Registra el ID de origen. Si falta contacto o alcance, devuelve el caso a Ventas.</w:t>
      </w:r>
    </w:p>
    <w:p>
      <w:r>
        <w:rPr>
          <w:b/>
        </w:rPr>
        <w:t>2. Líder de Éxito del Cliente</w:t>
      </w:r>
    </w:p>
    <w:p>
      <w:r>
        <w:rPr>
          <w:b/>
        </w:rPr>
        <w:t xml:space="preserve">Acción: </w:t>
      </w:r>
      <w:r>
        <w:t>Selecciona un responsable disponible y confirma que acepta la entrega.</w:t>
      </w:r>
    </w:p>
    <w:p>
      <w:r>
        <w:rPr>
          <w:b/>
        </w:rPr>
        <w:t xml:space="preserve">Evidencia o excepción: </w:t>
      </w:r>
      <w:r>
        <w:t>Registra responsable y aceptación. Si no está disponible, conserva el caso abierto y escálalo al líder.</w:t>
      </w:r>
    </w:p>
    <w:p>
      <w:r>
        <w:rPr>
          <w:b/>
        </w:rPr>
        <w:t>3. Responsable receptor</w:t>
      </w:r>
    </w:p>
    <w:p>
      <w:r>
        <w:rPr>
          <w:b/>
        </w:rPr>
        <w:t xml:space="preserve">Acción: </w:t>
      </w:r>
      <w:r>
        <w:t>Registra siguiente acción, fecha límite y preguntas pendientes.</w:t>
      </w:r>
    </w:p>
    <w:p>
      <w:r>
        <w:rPr>
          <w:b/>
        </w:rPr>
        <w:t xml:space="preserve">Evidencia o excepción: </w:t>
      </w:r>
      <w:r>
        <w:t>Ejemplo: Cuenta Demo 104; responsable líder de servicio; acción llamada de bienvenida; fecha 18 de septiembre.</w:t>
      </w:r>
    </w:p>
    <w:p>
      <w:r>
        <w:rPr>
          <w:b/>
        </w:rPr>
        <w:t>4. Coordinador de Ventas</w:t>
      </w:r>
    </w:p>
    <w:p>
      <w:r>
        <w:rPr>
          <w:b/>
        </w:rPr>
        <w:t xml:space="preserve">Acción: </w:t>
      </w:r>
      <w:r>
        <w:t>Revisa el resumen y confirma que el receptor puede consultarlo.</w:t>
      </w:r>
    </w:p>
    <w:p>
      <w:r>
        <w:rPr>
          <w:b/>
        </w:rPr>
        <w:t xml:space="preserve">Evidencia o excepción: </w:t>
      </w:r>
      <w:r>
        <w:t>Cierra solo cuando consten alcance, contacto, responsable y siguiente acción. Enviar un mensaje no equivale a aceptación.</w:t>
      </w:r>
    </w:p>
    <w:p>
      <w:r>
        <w:br w:type="page"/>
      </w:r>
    </w:p>
    <w:p>
      <w:pPr>
        <w:pStyle w:val="Heading1"/>
      </w:pPr>
      <w:r>
        <w:t>Comprobación y excepciones</w:t>
      </w:r>
    </w:p>
    <w:p>
      <w:pPr>
        <w:pStyle w:val="ListBullet"/>
      </w:pPr>
      <w:r>
        <w:t>Requisitos: acceso al registro y al alcance acordado; usa datos ficticios durante la prueba.</w:t>
      </w:r>
    </w:p>
    <w:p>
      <w:pPr>
        <w:pStyle w:val="ListBullet"/>
      </w:pPr>
      <w:r>
        <w:t>Historial: la versión 1.0 establece la comprobación de aceptación. El propietario define fecha de vigencia y revisor antes de usarla.</w:t>
      </w:r>
    </w:p>
    <w:p>
      <w:pPr>
        <w:pStyle w:val="ListBullet"/>
      </w:pPr>
      <w:r>
        <w:t>Prueba también los casos de contacto ausente y responsable no disponible.</w:t>
      </w:r>
    </w:p>
    <w:p>
      <w:pPr>
        <w:pStyle w:val="Heading1"/>
      </w:pPr>
      <w:r>
        <w:t>Registro para completar</w:t>
      </w:r>
    </w:p>
    <w:p>
      <w:r>
        <w:t>Referencia de la tarea: __________________________________________________</w:t>
      </w:r>
    </w:p>
    <w:p>
      <w:r>
        <w:t>Procedimiento y versión: __________________________________________________</w:t>
      </w:r>
    </w:p>
    <w:p>
      <w:r>
        <w:t>Persona que realiza la tarea: __________________________________________________</w:t>
      </w:r>
    </w:p>
    <w:p>
      <w:r>
        <w:t>Responsable receptor o revisor: __________________________________________________</w:t>
      </w:r>
    </w:p>
    <w:p>
      <w:r>
        <w:t>Resultado y siguiente acción: __________________________________________________</w:t>
      </w:r>
    </w:p>
    <w:p>
      <w:r>
        <w:t>Fecha límite: __________________________________________________</w:t>
      </w:r>
    </w:p>
    <w:p>
      <w:r>
        <w:t>Excepción y resolución: __________________________________________________</w:t>
      </w:r>
    </w:p>
    <w:p>
      <w:r>
        <w:t>Decisión de revisión: __________________________________________________</w:t>
      </w:r>
    </w:p>
    <w:p>
      <w:pPr>
        <w:pStyle w:val="Heading1"/>
      </w:pPr>
      <w:r>
        <w:t>Historial de cambios</w:t>
      </w:r>
    </w:p>
    <w:p>
      <w:r>
        <w:t>Fecha __________  Versión __________  Cambio y motivo ____________________</w:t>
        <w:br/>
        <w:t>Revisor __________  Impacto en capacitación ______________________________</w:t>
      </w:r>
    </w:p>
    <w:p>
      <w:r>
        <w:t>Ejemplo ilustrativo con datos ficticios. Adapta y prueba el procedimiento con su propietario antes de aprobarlo.</w:t>
      </w:r>
    </w:p>
    <w:sectPr w:rsidR="00FC693F" w:rsidRPr="0006063C" w:rsidSect="00034616">
      <w:headerReference w:type="default" r:id="rId9"/>
      <w:footerReference w:type="default" r:id="rId10"/>
      <w:pgSz w:w="11952" w:h="16848"/>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sopflow.io  |  Plantilla de trabajo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SOPFlow  |  sopflow.io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300" w:after="12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Ejemplo de SOP de entrega de cliente</dc:title>
  <dc:subject/>
  <dc:creator>SOPFlow</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